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1A746" w14:textId="3F13602D" w:rsidR="007D195E" w:rsidRDefault="007D195E" w:rsidP="007D195E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Ақмола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облысы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басқармасының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Сандықтау</w:t>
      </w:r>
      <w:proofErr w:type="spellEnd"/>
      <w:r>
        <w:rPr>
          <w:sz w:val="28"/>
          <w:szCs w:val="28"/>
        </w:rPr>
        <w:t xml:space="preserve"> ауданы </w:t>
      </w:r>
      <w:proofErr w:type="spellStart"/>
      <w:r>
        <w:rPr>
          <w:sz w:val="28"/>
          <w:szCs w:val="28"/>
        </w:rPr>
        <w:t>бойынша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бөлімі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Балкашин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ауылының</w:t>
      </w:r>
      <w:proofErr w:type="spellEnd"/>
      <w:r>
        <w:rPr>
          <w:bCs/>
          <w:sz w:val="28"/>
          <w:szCs w:val="28"/>
        </w:rPr>
        <w:t xml:space="preserve"> № 1 </w:t>
      </w:r>
      <w:proofErr w:type="spellStart"/>
      <w:r>
        <w:rPr>
          <w:bCs/>
          <w:sz w:val="28"/>
          <w:szCs w:val="28"/>
        </w:rPr>
        <w:t>жалпы</w:t>
      </w:r>
      <w:proofErr w:type="spellEnd"/>
      <w:r>
        <w:rPr>
          <w:bCs/>
          <w:sz w:val="28"/>
          <w:szCs w:val="28"/>
        </w:rPr>
        <w:t xml:space="preserve"> орта </w:t>
      </w:r>
      <w:proofErr w:type="spellStart"/>
      <w:r>
        <w:rPr>
          <w:bCs/>
          <w:sz w:val="28"/>
          <w:szCs w:val="28"/>
        </w:rPr>
        <w:t>білім</w:t>
      </w:r>
      <w:proofErr w:type="spellEnd"/>
      <w:r>
        <w:rPr>
          <w:bCs/>
          <w:sz w:val="28"/>
          <w:szCs w:val="28"/>
        </w:rPr>
        <w:t xml:space="preserve"> беретін </w:t>
      </w:r>
      <w:proofErr w:type="spellStart"/>
      <w:r>
        <w:rPr>
          <w:bCs/>
          <w:sz w:val="28"/>
          <w:szCs w:val="28"/>
        </w:rPr>
        <w:t>мектебі</w:t>
      </w:r>
      <w:proofErr w:type="spellEnd"/>
      <w:r>
        <w:rPr>
          <w:bCs/>
          <w:sz w:val="28"/>
          <w:szCs w:val="28"/>
        </w:rPr>
        <w:t xml:space="preserve">» </w:t>
      </w:r>
      <w:r w:rsidR="00471535">
        <w:rPr>
          <w:bCs/>
          <w:sz w:val="28"/>
          <w:szCs w:val="28"/>
          <w:lang w:val="kk-KZ"/>
        </w:rPr>
        <w:t xml:space="preserve">КММ бос </w:t>
      </w:r>
      <w:proofErr w:type="spellStart"/>
      <w:r w:rsidRPr="00471535">
        <w:rPr>
          <w:sz w:val="28"/>
          <w:szCs w:val="28"/>
        </w:rPr>
        <w:t>лауазым</w:t>
      </w:r>
      <w:proofErr w:type="spellEnd"/>
      <w:r w:rsidR="00471535" w:rsidRPr="00471535">
        <w:rPr>
          <w:sz w:val="28"/>
          <w:szCs w:val="28"/>
          <w:lang w:val="kk-KZ"/>
        </w:rPr>
        <w:t xml:space="preserve">ға </w:t>
      </w:r>
      <w:proofErr w:type="spellStart"/>
      <w:r w:rsidRPr="00471535">
        <w:rPr>
          <w:sz w:val="28"/>
          <w:szCs w:val="28"/>
        </w:rPr>
        <w:t>байқау</w:t>
      </w:r>
      <w:proofErr w:type="spellEnd"/>
      <w:r w:rsidRPr="00471535">
        <w:rPr>
          <w:sz w:val="28"/>
          <w:szCs w:val="28"/>
        </w:rPr>
        <w:t xml:space="preserve"> </w:t>
      </w:r>
      <w:proofErr w:type="spellStart"/>
      <w:r w:rsidRPr="00471535">
        <w:rPr>
          <w:sz w:val="28"/>
          <w:szCs w:val="28"/>
        </w:rPr>
        <w:t>жариялайды</w:t>
      </w:r>
      <w:proofErr w:type="spellEnd"/>
      <w:r w:rsidRPr="00471535">
        <w:rPr>
          <w:sz w:val="28"/>
          <w:szCs w:val="28"/>
        </w:rPr>
        <w:t>:</w:t>
      </w:r>
    </w:p>
    <w:p w14:paraId="7E508337" w14:textId="77777777" w:rsidR="00A941D7" w:rsidRDefault="00A941D7" w:rsidP="007D195E">
      <w:pPr>
        <w:rPr>
          <w:rFonts w:ascii="Arial" w:hAnsi="Arial" w:cs="Arial"/>
          <w:color w:val="000000"/>
          <w:sz w:val="36"/>
          <w:szCs w:val="36"/>
        </w:rPr>
      </w:pPr>
    </w:p>
    <w:p w14:paraId="655D6334" w14:textId="427E1864" w:rsidR="00A941D7" w:rsidRPr="00A941D7" w:rsidRDefault="00A941D7" w:rsidP="00A941D7">
      <w:pPr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Б</w:t>
      </w:r>
      <w:r w:rsidRPr="00A941D7">
        <w:rPr>
          <w:rFonts w:cs="Times New Roman"/>
          <w:color w:val="000000"/>
          <w:sz w:val="28"/>
          <w:szCs w:val="28"/>
        </w:rPr>
        <w:t>астауыш</w:t>
      </w:r>
      <w:proofErr w:type="spellEnd"/>
      <w:r w:rsidRPr="00A941D7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941D7">
        <w:rPr>
          <w:rFonts w:cs="Times New Roman"/>
          <w:color w:val="000000"/>
          <w:sz w:val="28"/>
          <w:szCs w:val="28"/>
        </w:rPr>
        <w:t>сынып</w:t>
      </w:r>
      <w:proofErr w:type="spellEnd"/>
      <w:r w:rsidRPr="00A941D7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941D7">
        <w:rPr>
          <w:rFonts w:cs="Times New Roman"/>
          <w:color w:val="000000"/>
          <w:sz w:val="28"/>
          <w:szCs w:val="28"/>
        </w:rPr>
        <w:t>мұғалімі</w:t>
      </w:r>
      <w:proofErr w:type="spellEnd"/>
    </w:p>
    <w:p w14:paraId="0BE31EEC" w14:textId="77777777" w:rsidR="007D195E" w:rsidRDefault="007D195E" w:rsidP="007D195E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5"/>
        <w:gridCol w:w="2427"/>
        <w:gridCol w:w="7164"/>
      </w:tblGrid>
      <w:tr w:rsidR="007D195E" w14:paraId="756E281D" w14:textId="77777777" w:rsidTr="007D195E">
        <w:tc>
          <w:tcPr>
            <w:tcW w:w="3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5E89A" w14:textId="77777777" w:rsidR="007D195E" w:rsidRDefault="007D195E">
            <w:pPr>
              <w:spacing w:after="150" w:line="255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7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91D83" w14:textId="77777777" w:rsidR="007D195E" w:rsidRDefault="007D195E">
            <w:pPr>
              <w:spacing w:after="150" w:line="25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беру </w:t>
            </w:r>
            <w:r>
              <w:rPr>
                <w:rFonts w:eastAsia="Times New Roman" w:cs="Times New Roman"/>
                <w:sz w:val="28"/>
                <w:szCs w:val="28"/>
                <w:lang w:val="kk-KZ" w:eastAsia="ru-RU"/>
              </w:rPr>
              <w:t>мекемесінің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7164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DDB97" w14:textId="2555D60F" w:rsidR="007D195E" w:rsidRDefault="007D195E">
            <w:pPr>
              <w:spacing w:after="150" w:line="25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8"/>
                <w:szCs w:val="28"/>
                <w:lang w:val="kk-KZ" w:eastAsia="ru-RU"/>
              </w:rPr>
              <w:t>«</w:t>
            </w:r>
            <w:proofErr w:type="spellStart"/>
            <w:r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Ақмола</w:t>
            </w:r>
            <w:proofErr w:type="spellEnd"/>
            <w:r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облысы</w:t>
            </w:r>
            <w:proofErr w:type="spellEnd"/>
            <w:r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білім</w:t>
            </w:r>
            <w:proofErr w:type="spellEnd"/>
            <w:r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басқармасының</w:t>
            </w:r>
            <w:proofErr w:type="spellEnd"/>
            <w:r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Сандықтау</w:t>
            </w:r>
            <w:proofErr w:type="spellEnd"/>
            <w:r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 xml:space="preserve"> ауданы </w:t>
            </w:r>
            <w:proofErr w:type="spellStart"/>
            <w:r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бойынша</w:t>
            </w:r>
            <w:proofErr w:type="spellEnd"/>
            <w:r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білім</w:t>
            </w:r>
            <w:proofErr w:type="spellEnd"/>
            <w:r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бөлімі</w:t>
            </w:r>
            <w:proofErr w:type="spellEnd"/>
            <w:r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Балкашин</w:t>
            </w:r>
            <w:proofErr w:type="spellEnd"/>
            <w:r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ауылының</w:t>
            </w:r>
            <w:proofErr w:type="spellEnd"/>
            <w:r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 xml:space="preserve"> №1 </w:t>
            </w:r>
            <w:proofErr w:type="spellStart"/>
            <w:r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жалпы</w:t>
            </w:r>
            <w:proofErr w:type="spellEnd"/>
            <w:r>
              <w:rPr>
                <w:rFonts w:eastAsia="Times New Roman" w:cs="Times New Roman"/>
                <w:color w:val="222222"/>
                <w:sz w:val="28"/>
                <w:szCs w:val="28"/>
                <w:lang w:val="kk-KZ" w:eastAsia="ru-RU"/>
              </w:rPr>
              <w:t xml:space="preserve"> орта </w:t>
            </w:r>
            <w:r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білім</w:t>
            </w:r>
            <w:proofErr w:type="spellEnd"/>
            <w:r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 xml:space="preserve"> беретін </w:t>
            </w:r>
            <w:proofErr w:type="spellStart"/>
            <w:r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мектебі</w:t>
            </w:r>
            <w:proofErr w:type="spellEnd"/>
            <w:r>
              <w:rPr>
                <w:rFonts w:eastAsia="Times New Roman" w:cs="Times New Roman"/>
                <w:color w:val="222222"/>
                <w:sz w:val="28"/>
                <w:szCs w:val="28"/>
                <w:lang w:val="kk-KZ" w:eastAsia="ru-RU"/>
              </w:rPr>
              <w:t>»</w:t>
            </w:r>
            <w:r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 xml:space="preserve"> КММ</w:t>
            </w:r>
          </w:p>
        </w:tc>
      </w:tr>
      <w:tr w:rsidR="007D195E" w14:paraId="723547DA" w14:textId="77777777" w:rsidTr="007D195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E05DD4B" w14:textId="77777777" w:rsidR="007D195E" w:rsidRDefault="007D1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74A5B" w14:textId="77777777" w:rsidR="007D195E" w:rsidRDefault="007D195E">
            <w:pPr>
              <w:spacing w:after="150" w:line="25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Орналасқан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жері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пошталық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мекенжайы</w:t>
            </w:r>
            <w:proofErr w:type="spellEnd"/>
          </w:p>
        </w:tc>
        <w:tc>
          <w:tcPr>
            <w:tcW w:w="71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C632B" w14:textId="77777777" w:rsidR="007D195E" w:rsidRDefault="007D195E">
            <w:pPr>
              <w:spacing w:after="150" w:line="255" w:lineRule="atLeast"/>
              <w:rPr>
                <w:rFonts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sz w:val="28"/>
                <w:szCs w:val="28"/>
                <w:lang w:val="kk-KZ" w:eastAsia="ru-RU"/>
              </w:rPr>
              <w:t xml:space="preserve">қмола облысы,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Санды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kk-KZ" w:eastAsia="ru-RU"/>
              </w:rPr>
              <w:t>қ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тау</w:t>
            </w:r>
            <w:r>
              <w:rPr>
                <w:rFonts w:eastAsia="Times New Roman" w:cs="Times New Roman"/>
                <w:sz w:val="28"/>
                <w:szCs w:val="28"/>
                <w:lang w:val="kk-KZ" w:eastAsia="ru-RU"/>
              </w:rPr>
              <w:t xml:space="preserve"> ауданы,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Балкашин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kk-KZ" w:eastAsia="ru-RU"/>
              </w:rPr>
              <w:t xml:space="preserve"> а.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eastAsia="Times New Roman" w:cs="Times New Roman"/>
                <w:sz w:val="28"/>
                <w:szCs w:val="28"/>
                <w:lang w:val="kk-KZ" w:eastAsia="ru-RU"/>
              </w:rPr>
              <w:t>ғ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айынды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Айсиндер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kk-KZ" w:eastAsia="ru-RU"/>
              </w:rPr>
              <w:t xml:space="preserve"> көшесі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50</w:t>
            </w:r>
            <w:r>
              <w:rPr>
                <w:rFonts w:eastAsia="Times New Roman" w:cs="Times New Roman"/>
                <w:sz w:val="28"/>
                <w:szCs w:val="28"/>
                <w:lang w:val="kk-KZ" w:eastAsia="ru-RU"/>
              </w:rPr>
              <w:t xml:space="preserve"> үй</w:t>
            </w:r>
          </w:p>
        </w:tc>
      </w:tr>
      <w:tr w:rsidR="007D195E" w14:paraId="1F167CD9" w14:textId="77777777" w:rsidTr="007D195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112713B" w14:textId="77777777" w:rsidR="007D195E" w:rsidRDefault="007D1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EA1CD" w14:textId="77777777" w:rsidR="007D195E" w:rsidRDefault="007D195E">
            <w:pPr>
              <w:spacing w:after="150" w:line="25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kk-KZ" w:eastAsia="ru-RU"/>
              </w:rPr>
              <w:t>Телефон нөмірі</w:t>
            </w:r>
          </w:p>
        </w:tc>
        <w:tc>
          <w:tcPr>
            <w:tcW w:w="71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2063F" w14:textId="77777777" w:rsidR="007D195E" w:rsidRDefault="007D195E">
            <w:pPr>
              <w:spacing w:after="150" w:line="25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8 716 40 9 14 56</w:t>
            </w:r>
          </w:p>
        </w:tc>
      </w:tr>
      <w:tr w:rsidR="007D195E" w14:paraId="5D0DF9D8" w14:textId="77777777" w:rsidTr="007D195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CC06221" w14:textId="77777777" w:rsidR="007D195E" w:rsidRDefault="007D1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168E6" w14:textId="77777777" w:rsidR="007D195E" w:rsidRDefault="007D195E">
            <w:pPr>
              <w:spacing w:after="150" w:line="25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kk-KZ" w:eastAsia="ru-RU"/>
              </w:rPr>
              <w:t>Э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лектрон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kk-KZ" w:eastAsia="ru-RU"/>
              </w:rPr>
              <w:t>ды пошта мекенжайы</w:t>
            </w:r>
          </w:p>
        </w:tc>
        <w:tc>
          <w:tcPr>
            <w:tcW w:w="71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22262" w14:textId="77777777" w:rsidR="007D195E" w:rsidRDefault="007D195E">
            <w:pPr>
              <w:spacing w:after="150" w:line="25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87898F"/>
                <w:sz w:val="28"/>
                <w:szCs w:val="28"/>
                <w:shd w:val="clear" w:color="auto" w:fill="FFFFFF"/>
              </w:rPr>
              <w:t>balkashino_sh1@mail.ru</w:t>
            </w:r>
          </w:p>
        </w:tc>
      </w:tr>
      <w:tr w:rsidR="007D195E" w14:paraId="3247606E" w14:textId="77777777" w:rsidTr="007D195E">
        <w:tc>
          <w:tcPr>
            <w:tcW w:w="315" w:type="dxa"/>
            <w:vMerge w:val="restart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6B133" w14:textId="77777777" w:rsidR="007D195E" w:rsidRDefault="007D195E">
            <w:pPr>
              <w:spacing w:after="150" w:line="255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8FAA5" w14:textId="77777777" w:rsidR="007D195E" w:rsidRDefault="007D195E">
            <w:pPr>
              <w:spacing w:after="150" w:line="25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Бос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немесе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уақытша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бос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лауазымның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атауы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жүктеме</w:t>
            </w:r>
            <w:proofErr w:type="spellEnd"/>
          </w:p>
        </w:tc>
        <w:tc>
          <w:tcPr>
            <w:tcW w:w="71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077E6" w14:textId="6FBF5B72" w:rsidR="00A941D7" w:rsidRPr="00A941D7" w:rsidRDefault="00A941D7" w:rsidP="00A941D7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Б</w:t>
            </w:r>
            <w:r w:rsidRPr="00A941D7">
              <w:rPr>
                <w:rFonts w:cs="Times New Roman"/>
                <w:color w:val="000000"/>
                <w:sz w:val="28"/>
                <w:szCs w:val="28"/>
              </w:rPr>
              <w:t>астауыш</w:t>
            </w:r>
            <w:proofErr w:type="spellEnd"/>
            <w:r w:rsidRPr="00A941D7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1D7">
              <w:rPr>
                <w:rFonts w:cs="Times New Roman"/>
                <w:color w:val="000000"/>
                <w:sz w:val="28"/>
                <w:szCs w:val="28"/>
              </w:rPr>
              <w:t>сынып</w:t>
            </w:r>
            <w:proofErr w:type="spellEnd"/>
            <w:r w:rsidRPr="00A941D7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1D7">
              <w:rPr>
                <w:rFonts w:cs="Times New Roman"/>
                <w:color w:val="000000"/>
                <w:sz w:val="28"/>
                <w:szCs w:val="28"/>
              </w:rPr>
              <w:t>мұғалімі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, 16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са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val="kk-KZ"/>
              </w:rPr>
              <w:t>ғат</w:t>
            </w:r>
          </w:p>
          <w:p w14:paraId="79F4755D" w14:textId="4086A263" w:rsidR="007D195E" w:rsidRDefault="007D195E">
            <w:pPr>
              <w:spacing w:after="150" w:line="25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A941D7" w:rsidRPr="00A941D7" w14:paraId="43EBE60C" w14:textId="77777777" w:rsidTr="007D195E"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74B284F" w14:textId="77777777" w:rsidR="00A941D7" w:rsidRDefault="00A941D7" w:rsidP="00A941D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6626D" w14:textId="77777777" w:rsidR="00A941D7" w:rsidRDefault="00A941D7" w:rsidP="00A941D7">
            <w:pPr>
              <w:spacing w:after="150" w:line="25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функционалдық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міндеттері</w:t>
            </w:r>
            <w:proofErr w:type="spellEnd"/>
          </w:p>
        </w:tc>
        <w:tc>
          <w:tcPr>
            <w:tcW w:w="71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5D285" w14:textId="77777777" w:rsidR="00A941D7" w:rsidRPr="006835CF" w:rsidRDefault="00A941D7" w:rsidP="00A941D7">
            <w:pPr>
              <w:pStyle w:val="a3"/>
              <w:numPr>
                <w:ilvl w:val="0"/>
                <w:numId w:val="1"/>
              </w:numPr>
              <w:ind w:left="440" w:hanging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жалпыға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міндетті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стандарттарына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оқытылатын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пәннің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ерекшелігін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алушыларды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тәрбиелеуді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асырады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2A1082" w14:textId="77777777" w:rsidR="00A941D7" w:rsidRPr="006835CF" w:rsidRDefault="00A941D7" w:rsidP="00A941D7">
            <w:pPr>
              <w:pStyle w:val="a3"/>
              <w:numPr>
                <w:ilvl w:val="0"/>
                <w:numId w:val="1"/>
              </w:numPr>
              <w:ind w:left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тәрбиеленушінің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басының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мәдениетін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қалыптастыруға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оны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әлеуметтендіруге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ықпал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етеді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алушылардың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қабілеттерін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анықтайды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дамытуға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ықпал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етеді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C81D0D" w14:textId="77777777" w:rsidR="00A941D7" w:rsidRDefault="00A941D7" w:rsidP="00A941D7">
            <w:pPr>
              <w:pStyle w:val="a3"/>
              <w:numPr>
                <w:ilvl w:val="0"/>
                <w:numId w:val="1"/>
              </w:numPr>
              <w:ind w:left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алушылардың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қажеттіліктерін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оқытудың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тәсілдерін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тиімді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нысандарын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әдістері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құралдарын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пайдаланады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0F3CB0" w14:textId="77777777" w:rsidR="00A941D7" w:rsidRPr="006835CF" w:rsidRDefault="00A941D7" w:rsidP="00A941D7">
            <w:pPr>
              <w:pStyle w:val="a3"/>
              <w:numPr>
                <w:ilvl w:val="0"/>
                <w:numId w:val="1"/>
              </w:numPr>
              <w:ind w:left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Қысқа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мерзімді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жоспарлар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өлім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жиынтық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тоқсандық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жиынтық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үшін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тапсырмалар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жасайды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97F1EC" w14:textId="77777777" w:rsidR="00A941D7" w:rsidRPr="006835CF" w:rsidRDefault="00A941D7" w:rsidP="00A941D7">
            <w:pPr>
              <w:pStyle w:val="a3"/>
              <w:numPr>
                <w:ilvl w:val="0"/>
                <w:numId w:val="1"/>
              </w:numPr>
              <w:ind w:left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журналдарды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толтырады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28B73C" w14:textId="77777777" w:rsidR="00A941D7" w:rsidRDefault="00A941D7" w:rsidP="00A941D7">
            <w:pPr>
              <w:pStyle w:val="a3"/>
              <w:numPr>
                <w:ilvl w:val="0"/>
                <w:numId w:val="1"/>
              </w:numPr>
              <w:ind w:left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алушылар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тәрбиеленушілердің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жалпыға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міндетті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стандарттарында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көзделген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деңгейден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төмен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тұлғалық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жүйелі-</w:t>
            </w:r>
            <w:r w:rsidRPr="00683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белсенділік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пәндік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нәтижелерге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қол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жеткізуін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етеді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0A6418" w14:textId="77777777" w:rsidR="00A941D7" w:rsidRPr="006835CF" w:rsidRDefault="00A941D7" w:rsidP="00A941D7">
            <w:pPr>
              <w:pStyle w:val="a3"/>
              <w:numPr>
                <w:ilvl w:val="0"/>
                <w:numId w:val="1"/>
              </w:numPr>
              <w:ind w:left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бағдарламаларын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ерекше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қажеттіліктері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алушыларға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арналған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бағдарламаларды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әзірлеуге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орындауға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қатысады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процесінің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кестесіне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толық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көлемде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іске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асыруды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етеді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AECAC0" w14:textId="77777777" w:rsidR="00A941D7" w:rsidRDefault="00A941D7" w:rsidP="00A941D7">
            <w:pPr>
              <w:pStyle w:val="a3"/>
              <w:numPr>
                <w:ilvl w:val="0"/>
                <w:numId w:val="1"/>
              </w:numPr>
              <w:ind w:left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бірлестіктердің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мұғалімдер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қауымдастығының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кеңестердің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желілік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қауымдастықтардың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отырыстарына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қатысады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A52661" w14:textId="77777777" w:rsidR="00A941D7" w:rsidRPr="006835CF" w:rsidRDefault="00A941D7" w:rsidP="00A941D7">
            <w:pPr>
              <w:pStyle w:val="a3"/>
              <w:numPr>
                <w:ilvl w:val="0"/>
                <w:numId w:val="1"/>
              </w:numPr>
              <w:ind w:left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алушылардың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тәрбиеленушілердің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қабілеттерін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қызығушылықтары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бейімділігін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зерттейді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BE302E" w14:textId="77777777" w:rsidR="00A941D7" w:rsidRPr="006835CF" w:rsidRDefault="00A941D7" w:rsidP="00A941D7">
            <w:pPr>
              <w:pStyle w:val="a3"/>
              <w:numPr>
                <w:ilvl w:val="0"/>
                <w:numId w:val="1"/>
              </w:numPr>
              <w:ind w:left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Ата-аналарға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арналған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консилиумдарға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қатысады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4B1F7E" w14:textId="77777777" w:rsidR="00A941D7" w:rsidRPr="006835CF" w:rsidRDefault="00A941D7" w:rsidP="00A941D7">
            <w:pPr>
              <w:pStyle w:val="a3"/>
              <w:numPr>
                <w:ilvl w:val="0"/>
                <w:numId w:val="1"/>
              </w:numPr>
              <w:ind w:left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Ата-аналарға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береді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03E2E4" w14:textId="77777777" w:rsidR="00A941D7" w:rsidRDefault="00A941D7" w:rsidP="00A941D7">
            <w:pPr>
              <w:pStyle w:val="a3"/>
              <w:numPr>
                <w:ilvl w:val="0"/>
                <w:numId w:val="1"/>
              </w:numPr>
              <w:ind w:left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Кәсіби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құзыреттілікті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ақпараттық-коммуникациялық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құзыреттілікті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арттырады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қауіпсіздігі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еңбекті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қорғау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өртке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қорғау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ережелерін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орындайды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240E8F" w14:textId="77777777" w:rsidR="00A941D7" w:rsidRPr="006835CF" w:rsidRDefault="00A941D7" w:rsidP="00A941D7">
            <w:pPr>
              <w:pStyle w:val="a3"/>
              <w:numPr>
                <w:ilvl w:val="0"/>
                <w:numId w:val="1"/>
              </w:numPr>
              <w:ind w:left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үрдісі</w:t>
            </w:r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кезеңінде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алушылардың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өмірі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денсаулығын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қорғауды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етеді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4F5399" w14:textId="77777777" w:rsidR="00A941D7" w:rsidRPr="006835CF" w:rsidRDefault="00A941D7" w:rsidP="00A941D7">
            <w:pPr>
              <w:pStyle w:val="a3"/>
              <w:numPr>
                <w:ilvl w:val="0"/>
                <w:numId w:val="1"/>
              </w:numPr>
              <w:ind w:left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Ата-аналармен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алмастыратын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адамдармен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ынтымақтастықты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асырады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46F1A5" w14:textId="77777777" w:rsidR="00A941D7" w:rsidRDefault="00A941D7" w:rsidP="00A941D7">
            <w:pPr>
              <w:pStyle w:val="a3"/>
              <w:numPr>
                <w:ilvl w:val="0"/>
                <w:numId w:val="1"/>
              </w:numPr>
              <w:ind w:left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Жабдықты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қауіпсіздігі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еңбекті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қорғау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талаптарды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орындайды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B11159" w14:textId="77777777" w:rsidR="00A941D7" w:rsidRPr="006835CF" w:rsidRDefault="00A941D7" w:rsidP="00A941D7">
            <w:pPr>
              <w:pStyle w:val="a3"/>
              <w:numPr>
                <w:ilvl w:val="0"/>
                <w:numId w:val="1"/>
              </w:numPr>
              <w:ind w:left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үрдісі</w:t>
            </w:r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өмірі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денсаулығын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қорғау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үшін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қажетті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жағдайлар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жасауды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етеді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F344F8" w14:textId="77777777" w:rsidR="00A941D7" w:rsidRDefault="00A941D7" w:rsidP="00A941D7">
            <w:pPr>
              <w:pStyle w:val="a3"/>
              <w:numPr>
                <w:ilvl w:val="0"/>
                <w:numId w:val="1"/>
              </w:numPr>
              <w:ind w:left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Тізбесін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саласындағы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уәкілетті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орган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бекіткен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құжаттарды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толтырады</w:t>
            </w:r>
            <w:proofErr w:type="spellEnd"/>
            <w:r w:rsidRPr="00683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D97F0D" w14:textId="45A9BC6E" w:rsidR="00A941D7" w:rsidRPr="00EB4E97" w:rsidRDefault="00A941D7" w:rsidP="00A941D7">
            <w:pPr>
              <w:pStyle w:val="a3"/>
              <w:jc w:val="both"/>
              <w:rPr>
                <w:rFonts w:cs="Times New Roman"/>
                <w:sz w:val="28"/>
                <w:szCs w:val="28"/>
                <w:highlight w:val="yellow"/>
                <w:lang w:val="kk-KZ" w:eastAsia="ru-RU"/>
              </w:rPr>
            </w:pPr>
            <w:proofErr w:type="spellStart"/>
            <w:r w:rsidRPr="008D36A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8D3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36AC">
              <w:rPr>
                <w:rFonts w:ascii="Times New Roman" w:hAnsi="Times New Roman" w:cs="Times New Roman"/>
                <w:sz w:val="28"/>
                <w:szCs w:val="28"/>
              </w:rPr>
              <w:t>алушылар</w:t>
            </w:r>
            <w:proofErr w:type="spellEnd"/>
            <w:r w:rsidRPr="008D36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36AC">
              <w:rPr>
                <w:rFonts w:ascii="Times New Roman" w:hAnsi="Times New Roman" w:cs="Times New Roman"/>
                <w:sz w:val="28"/>
                <w:szCs w:val="28"/>
              </w:rPr>
              <w:t>тәрбиеленушілер</w:t>
            </w:r>
            <w:proofErr w:type="spellEnd"/>
            <w:r w:rsidRPr="008D3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36AC">
              <w:rPr>
                <w:rFonts w:ascii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 w:rsidRPr="008D3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36AC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8D3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36AC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8D3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36AC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8D3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36AC">
              <w:rPr>
                <w:rFonts w:ascii="Times New Roman" w:hAnsi="Times New Roman" w:cs="Times New Roman"/>
                <w:sz w:val="28"/>
                <w:szCs w:val="28"/>
              </w:rPr>
              <w:t>мәдениетті</w:t>
            </w:r>
            <w:proofErr w:type="spellEnd"/>
            <w:r w:rsidRPr="008D36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D36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8D36AC">
              <w:rPr>
                <w:rFonts w:ascii="Times New Roman" w:hAnsi="Times New Roman" w:cs="Times New Roman"/>
                <w:sz w:val="28"/>
                <w:szCs w:val="28"/>
              </w:rPr>
              <w:t>кадемиялық</w:t>
            </w:r>
            <w:proofErr w:type="spellEnd"/>
            <w:r w:rsidRPr="008D3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36AC">
              <w:rPr>
                <w:rFonts w:ascii="Times New Roman" w:hAnsi="Times New Roman" w:cs="Times New Roman"/>
                <w:sz w:val="28"/>
                <w:szCs w:val="28"/>
              </w:rPr>
              <w:t>адалдық</w:t>
            </w:r>
            <w:proofErr w:type="spellEnd"/>
            <w:r w:rsidRPr="008D3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36AC">
              <w:rPr>
                <w:rFonts w:ascii="Times New Roman" w:hAnsi="Times New Roman" w:cs="Times New Roman"/>
                <w:sz w:val="28"/>
                <w:szCs w:val="28"/>
              </w:rPr>
              <w:t>қағидаттарын</w:t>
            </w:r>
            <w:proofErr w:type="spellEnd"/>
            <w:r w:rsidRPr="008D3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36AC">
              <w:rPr>
                <w:rFonts w:ascii="Times New Roman" w:hAnsi="Times New Roman" w:cs="Times New Roman"/>
                <w:sz w:val="28"/>
                <w:szCs w:val="28"/>
              </w:rPr>
              <w:t>қалыптастырады</w:t>
            </w:r>
            <w:proofErr w:type="spellEnd"/>
            <w:r w:rsidRPr="008D36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195E" w14:paraId="270719C5" w14:textId="77777777" w:rsidTr="007D195E"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BE52969" w14:textId="77777777" w:rsidR="007D195E" w:rsidRPr="00EB4E97" w:rsidRDefault="007D195E" w:rsidP="007D195E">
            <w:pPr>
              <w:rPr>
                <w:rFonts w:eastAsia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26CD3" w14:textId="77777777" w:rsidR="007D195E" w:rsidRDefault="007D195E" w:rsidP="007D195E">
            <w:pPr>
              <w:spacing w:after="150" w:line="25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Еңбекақы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мөлшері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шарттары</w:t>
            </w:r>
            <w:proofErr w:type="spellEnd"/>
          </w:p>
        </w:tc>
        <w:tc>
          <w:tcPr>
            <w:tcW w:w="71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59FAA" w14:textId="77777777" w:rsidR="007D195E" w:rsidRDefault="007D195E" w:rsidP="007D195E">
            <w:pPr>
              <w:spacing w:line="255" w:lineRule="atLeast"/>
              <w:ind w:left="3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өтілі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біліктілік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санатына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сәйкес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төленеді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;</w:t>
            </w:r>
          </w:p>
          <w:p w14:paraId="718AFB65" w14:textId="77777777" w:rsidR="007D195E" w:rsidRDefault="007D195E" w:rsidP="007D195E">
            <w:pPr>
              <w:numPr>
                <w:ilvl w:val="0"/>
                <w:numId w:val="2"/>
              </w:numPr>
              <w:spacing w:line="255" w:lineRule="atLeast"/>
              <w:ind w:left="27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kk-KZ" w:eastAsia="ru-RU"/>
              </w:rPr>
              <w:t xml:space="preserve">кәсіби орта білім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min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): __________ те</w:t>
            </w:r>
            <w:r>
              <w:rPr>
                <w:rFonts w:eastAsia="Times New Roman" w:cs="Times New Roman"/>
                <w:sz w:val="28"/>
                <w:szCs w:val="28"/>
                <w:lang w:val="kk-KZ" w:eastAsia="ru-RU"/>
              </w:rPr>
              <w:t>ң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kk-KZ" w:eastAsia="ru-RU"/>
              </w:rPr>
              <w:t>ден бастап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;</w:t>
            </w:r>
          </w:p>
          <w:p w14:paraId="7BDB4C32" w14:textId="38502114" w:rsidR="007D195E" w:rsidRDefault="007D195E" w:rsidP="00A941D7">
            <w:pPr>
              <w:numPr>
                <w:ilvl w:val="0"/>
                <w:numId w:val="2"/>
              </w:numPr>
              <w:spacing w:line="255" w:lineRule="atLeast"/>
              <w:ind w:left="27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kk-KZ" w:eastAsia="ru-RU"/>
              </w:rPr>
              <w:t>жоғары білім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min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): __</w:t>
            </w:r>
            <w:r w:rsidR="00A941D7" w:rsidRPr="008D36AC">
              <w:rPr>
                <w:rFonts w:eastAsia="Times New Roman" w:cs="Times New Roman"/>
                <w:sz w:val="28"/>
                <w:szCs w:val="28"/>
                <w:u w:val="single"/>
                <w:lang w:val="kk-KZ" w:eastAsia="ru-RU"/>
              </w:rPr>
              <w:t>155</w:t>
            </w:r>
            <w:r w:rsidR="00A941D7">
              <w:rPr>
                <w:rFonts w:eastAsia="Times New Roman" w:cs="Times New Roman"/>
                <w:sz w:val="28"/>
                <w:szCs w:val="28"/>
                <w:u w:val="single"/>
                <w:lang w:val="kk-KZ" w:eastAsia="ru-RU"/>
              </w:rPr>
              <w:t xml:space="preserve"> </w:t>
            </w:r>
            <w:r w:rsidR="00471535">
              <w:rPr>
                <w:rFonts w:eastAsia="Times New Roman" w:cs="Times New Roman"/>
                <w:sz w:val="28"/>
                <w:szCs w:val="28"/>
                <w:u w:val="single"/>
                <w:lang w:val="kk-KZ" w:eastAsia="ru-RU"/>
              </w:rPr>
              <w:t xml:space="preserve">мың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те</w:t>
            </w:r>
            <w:r>
              <w:rPr>
                <w:rFonts w:eastAsia="Times New Roman" w:cs="Times New Roman"/>
                <w:sz w:val="28"/>
                <w:szCs w:val="28"/>
                <w:lang w:val="kk-KZ" w:eastAsia="ru-RU"/>
              </w:rPr>
              <w:t>ң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kk-KZ" w:eastAsia="ru-RU"/>
              </w:rPr>
              <w:t>ден бастап</w:t>
            </w:r>
            <w:r w:rsidR="00471535">
              <w:rPr>
                <w:rFonts w:eastAsia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A941D7">
              <w:rPr>
                <w:rFonts w:eastAsia="Times New Roman" w:cs="Times New Roman"/>
                <w:sz w:val="28"/>
                <w:szCs w:val="28"/>
                <w:lang w:val="kk-KZ" w:eastAsia="ru-RU"/>
              </w:rPr>
              <w:t>260</w:t>
            </w:r>
            <w:r w:rsidR="0047153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_</w:t>
            </w:r>
            <w:r w:rsidR="00471535">
              <w:rPr>
                <w:rFonts w:eastAsia="Times New Roman" w:cs="Times New Roman"/>
                <w:sz w:val="28"/>
                <w:szCs w:val="28"/>
                <w:u w:val="single"/>
                <w:lang w:val="kk-KZ" w:eastAsia="ru-RU"/>
              </w:rPr>
              <w:t>мың теңгеге дейін</w:t>
            </w:r>
          </w:p>
        </w:tc>
      </w:tr>
      <w:tr w:rsidR="007D195E" w14:paraId="4B873D2C" w14:textId="77777777" w:rsidTr="007D195E">
        <w:tc>
          <w:tcPr>
            <w:tcW w:w="3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45AEE" w14:textId="77777777" w:rsidR="007D195E" w:rsidRDefault="007D195E" w:rsidP="007D195E">
            <w:pPr>
              <w:spacing w:after="150" w:line="255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1376C" w14:textId="77777777" w:rsidR="007D195E" w:rsidRDefault="007D195E" w:rsidP="007D195E">
            <w:pPr>
              <w:spacing w:after="150" w:line="25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Педагогтердің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kk-KZ" w:eastAsia="ru-RU"/>
              </w:rPr>
              <w:t>Ү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лгілік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біліктілік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сипаттамаларымен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бекітілген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кандидатқа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қойылатын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біліктілік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талаптары</w:t>
            </w:r>
            <w:proofErr w:type="spellEnd"/>
          </w:p>
        </w:tc>
        <w:tc>
          <w:tcPr>
            <w:tcW w:w="71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817B5" w14:textId="77777777" w:rsidR="007D195E" w:rsidRDefault="007D195E" w:rsidP="007D195E">
            <w:pPr>
              <w:numPr>
                <w:ilvl w:val="0"/>
                <w:numId w:val="3"/>
              </w:numPr>
              <w:spacing w:line="255" w:lineRule="atLeast"/>
              <w:ind w:left="27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тиісті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бейін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жоғары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немесе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жоғары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оқу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орнынан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кейінгі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педагогикалық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немесе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өзге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де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кәсіптік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өтіліне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қойылатын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талаптарды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көрсетпей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немесе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тиісті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бейін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техникалық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кәсіптік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педагогикалық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өтіліне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қойылатын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талаптарды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көрсетпей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;</w:t>
            </w:r>
          </w:p>
          <w:p w14:paraId="71C23CB0" w14:textId="77777777" w:rsidR="007D195E" w:rsidRDefault="007D195E" w:rsidP="007D195E">
            <w:pPr>
              <w:numPr>
                <w:ilvl w:val="0"/>
                <w:numId w:val="3"/>
              </w:numPr>
              <w:spacing w:line="255" w:lineRule="atLeast"/>
              <w:ind w:left="27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немесе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біліктіліктің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жоғары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деңгейі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болған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жағдайда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педагог-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шебер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үшін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педагогикалық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өтілі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;</w:t>
            </w:r>
          </w:p>
          <w:p w14:paraId="439F2625" w14:textId="77777777" w:rsidR="007D195E" w:rsidRDefault="007D195E" w:rsidP="007D195E">
            <w:pPr>
              <w:numPr>
                <w:ilvl w:val="0"/>
                <w:numId w:val="3"/>
              </w:numPr>
              <w:spacing w:line="255" w:lineRule="atLeast"/>
              <w:ind w:left="27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немесе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біліктіліктің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жоғары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деңгейі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болған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кезде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педагогикалық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өтілі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: педагог-модератор үшін –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кемінде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 педагог-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сарапшы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үшін –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кемінде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3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 педагог-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зерттеуші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үшін</w:t>
            </w:r>
            <w:r>
              <w:rPr>
                <w:rFonts w:eastAsia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кемінде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4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</w:p>
        </w:tc>
      </w:tr>
      <w:tr w:rsidR="007D195E" w14:paraId="6746312F" w14:textId="77777777" w:rsidTr="007D195E">
        <w:tc>
          <w:tcPr>
            <w:tcW w:w="3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291C2" w14:textId="77777777" w:rsidR="007D195E" w:rsidRDefault="007D195E" w:rsidP="007D195E">
            <w:pPr>
              <w:spacing w:after="150" w:line="255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E91F8" w14:textId="77777777" w:rsidR="007D195E" w:rsidRDefault="007D195E" w:rsidP="007D195E">
            <w:pPr>
              <w:spacing w:after="150" w:line="25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Құжаттарды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мерзімі</w:t>
            </w:r>
            <w:proofErr w:type="spellEnd"/>
          </w:p>
        </w:tc>
        <w:tc>
          <w:tcPr>
            <w:tcW w:w="71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2D6C5" w14:textId="77777777" w:rsidR="007D195E" w:rsidRDefault="007D195E" w:rsidP="007D195E">
            <w:pPr>
              <w:spacing w:after="150" w:line="25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5 </w:t>
            </w:r>
            <w:r>
              <w:rPr>
                <w:rFonts w:eastAsia="Times New Roman" w:cs="Times New Roman"/>
                <w:sz w:val="28"/>
                <w:szCs w:val="28"/>
                <w:lang w:val="kk-KZ" w:eastAsia="ru-RU"/>
              </w:rPr>
              <w:t>жұмыс күнінде</w:t>
            </w:r>
          </w:p>
        </w:tc>
      </w:tr>
      <w:tr w:rsidR="007D195E" w:rsidRPr="00A941D7" w14:paraId="5CB1F626" w14:textId="77777777" w:rsidTr="007D195E">
        <w:tc>
          <w:tcPr>
            <w:tcW w:w="3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9CE51" w14:textId="77777777" w:rsidR="007D195E" w:rsidRDefault="007D195E" w:rsidP="007D195E">
            <w:pPr>
              <w:spacing w:after="150" w:line="255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C9EAA" w14:textId="77777777" w:rsidR="007D195E" w:rsidRDefault="007D195E" w:rsidP="007D195E">
            <w:pPr>
              <w:spacing w:after="150" w:line="25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kk-KZ" w:eastAsia="ru-RU"/>
              </w:rPr>
              <w:t>Қажетті құжаттар тізімі</w:t>
            </w:r>
          </w:p>
        </w:tc>
        <w:tc>
          <w:tcPr>
            <w:tcW w:w="71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FC42A" w14:textId="77777777" w:rsidR="007D195E" w:rsidRDefault="007D195E" w:rsidP="007D195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1)осы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Қағидаларға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10-қосымшаға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сәйкес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нысан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қоса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берілетін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құжаттардың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тізбесін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көрсете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байқауға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қатысу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өтініш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1D454205" w14:textId="77777777" w:rsidR="007D195E" w:rsidRDefault="007D195E" w:rsidP="007D195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басын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куәландыратын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құжат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құжаттар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сервисінен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электрондық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құжат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сәйкестендіру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үшін)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;</w:t>
            </w:r>
          </w:p>
          <w:p w14:paraId="05028D97" w14:textId="77777777" w:rsidR="007D195E" w:rsidRDefault="007D195E" w:rsidP="007D195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3) кадрларды есепке алу бойынша толтырылған жеке парақ (нақты тұрғылықты мекен-жайы және байланыс телефондары көрсетілген – егер бар болса);</w:t>
            </w:r>
          </w:p>
          <w:p w14:paraId="4DFE902E" w14:textId="77777777" w:rsidR="007D195E" w:rsidRDefault="007D195E" w:rsidP="007D195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      </w:r>
          </w:p>
          <w:p w14:paraId="39EE02A3" w14:textId="77777777" w:rsidR="007D195E" w:rsidRDefault="007D195E" w:rsidP="007D195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5) еңбек қызметін растайтын құжаттың көшірмесі (бар болса);</w:t>
            </w:r>
          </w:p>
          <w:p w14:paraId="7AE7FD74" w14:textId="77777777" w:rsidR="007D195E" w:rsidRDefault="007D195E" w:rsidP="007D195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6) Қазақстан Республикасы денсаулық сақтау Министрінің міндетін атқарушының «Денсаулық сақтау саласындағы есептік құжаттама нысандарын бекіту туралы»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тіркелген);</w:t>
            </w:r>
          </w:p>
          <w:p w14:paraId="30F34DF7" w14:textId="77777777" w:rsidR="007D195E" w:rsidRDefault="007D195E" w:rsidP="007D195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7) Психоневрологиялық ұйымнан анықтама;</w:t>
            </w:r>
          </w:p>
          <w:p w14:paraId="0102DC45" w14:textId="77777777" w:rsidR="007D195E" w:rsidRDefault="007D195E" w:rsidP="007D195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8) Наркологиялық ұйымнан анықтама;</w:t>
            </w:r>
          </w:p>
          <w:p w14:paraId="65C8E6E1" w14:textId="77777777" w:rsidR="007D195E" w:rsidRDefault="007D195E" w:rsidP="007D195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9) сертификаттаудан өту нәтижелері туралы сертификат немесе педагог – модератордан төмен емес қолданыстағы біліктілік санатының болуы туралы куәлік (бар болса);</w:t>
            </w:r>
          </w:p>
          <w:p w14:paraId="674E3F32" w14:textId="77777777" w:rsidR="007D195E" w:rsidRDefault="007D195E" w:rsidP="007D195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10) 114-қосымшаға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3FDB5754" w14:textId="77777777" w:rsidR="007D195E" w:rsidRDefault="007D195E" w:rsidP="007D195E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11) кандидат үшін ұзақтығы кемінде 15 минут, ең аз кеңеюі - 720х480 өтілі жоқ бейнепрезентация.</w:t>
            </w:r>
          </w:p>
        </w:tc>
      </w:tr>
      <w:tr w:rsidR="007D195E" w14:paraId="3D531B91" w14:textId="77777777" w:rsidTr="007D195E">
        <w:tc>
          <w:tcPr>
            <w:tcW w:w="3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CF855" w14:textId="77777777" w:rsidR="007D195E" w:rsidRDefault="007D195E" w:rsidP="007D195E">
            <w:pPr>
              <w:spacing w:after="150" w:line="255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F9743" w14:textId="77777777" w:rsidR="007D195E" w:rsidRDefault="007D195E" w:rsidP="007D195E">
            <w:pPr>
              <w:spacing w:after="150" w:line="25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Уақытша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бос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лауазым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мерзімі</w:t>
            </w:r>
            <w:proofErr w:type="spellEnd"/>
          </w:p>
        </w:tc>
        <w:tc>
          <w:tcPr>
            <w:tcW w:w="71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AE2FF" w14:textId="77777777" w:rsidR="007D195E" w:rsidRDefault="007D195E" w:rsidP="007D195E">
            <w:pPr>
              <w:spacing w:after="150" w:line="25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6AAD29AD" w14:textId="77777777" w:rsidR="00EB4E97" w:rsidRDefault="00EB4E97" w:rsidP="00EB4E97">
      <w:pPr>
        <w:shd w:val="clear" w:color="auto" w:fill="FFFFFF"/>
        <w:spacing w:after="225" w:line="450" w:lineRule="atLeast"/>
        <w:jc w:val="both"/>
        <w:rPr>
          <w:rFonts w:eastAsia="Times New Roman" w:cs="Times New Roman"/>
          <w:bCs/>
          <w:sz w:val="28"/>
          <w:szCs w:val="28"/>
        </w:rPr>
      </w:pPr>
    </w:p>
    <w:p w14:paraId="0A566008" w14:textId="4D344E50" w:rsidR="00EB4E97" w:rsidRDefault="00EB4E97" w:rsidP="00EB4E97">
      <w:pPr>
        <w:shd w:val="clear" w:color="auto" w:fill="FFFFFF"/>
        <w:spacing w:after="225" w:line="450" w:lineRule="atLeast"/>
        <w:jc w:val="both"/>
        <w:rPr>
          <w:rFonts w:eastAsia="Times New Roman" w:cs="Times New Roman"/>
          <w:bCs/>
          <w:sz w:val="28"/>
          <w:szCs w:val="28"/>
        </w:rPr>
      </w:pPr>
      <w:proofErr w:type="spellStart"/>
      <w:r>
        <w:rPr>
          <w:rFonts w:eastAsia="Times New Roman" w:cs="Times New Roman"/>
          <w:bCs/>
          <w:sz w:val="28"/>
          <w:szCs w:val="28"/>
        </w:rPr>
        <w:t>Ізденуші-педагогтар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r>
        <w:rPr>
          <w:rFonts w:eastAsia="Times New Roman" w:cs="Times New Roman"/>
          <w:bCs/>
          <w:sz w:val="28"/>
          <w:szCs w:val="28"/>
          <w:lang w:val="kk-KZ"/>
        </w:rPr>
        <w:t xml:space="preserve">байқауға </w:t>
      </w:r>
      <w:proofErr w:type="spellStart"/>
      <w:r>
        <w:rPr>
          <w:rFonts w:eastAsia="Times New Roman" w:cs="Times New Roman"/>
          <w:bCs/>
          <w:sz w:val="28"/>
          <w:szCs w:val="28"/>
        </w:rPr>
        <w:t>қатысу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үшін </w:t>
      </w:r>
      <w:proofErr w:type="spellStart"/>
      <w:r>
        <w:rPr>
          <w:rFonts w:eastAsia="Times New Roman" w:cs="Times New Roman"/>
          <w:bCs/>
          <w:sz w:val="28"/>
          <w:szCs w:val="28"/>
        </w:rPr>
        <w:t>мынадай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құжаттарды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ұсынуы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тиіс</w:t>
      </w:r>
      <w:proofErr w:type="spellEnd"/>
      <w:r>
        <w:rPr>
          <w:rFonts w:eastAsia="Times New Roman" w:cs="Times New Roman"/>
          <w:bCs/>
          <w:sz w:val="28"/>
          <w:szCs w:val="28"/>
        </w:rPr>
        <w:t>:</w:t>
      </w:r>
    </w:p>
    <w:p w14:paraId="2EAEBBF8" w14:textId="77777777" w:rsidR="00EB4E97" w:rsidRDefault="00EB4E97" w:rsidP="00EB4E97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1) осы </w:t>
      </w:r>
      <w:proofErr w:type="spellStart"/>
      <w:r>
        <w:rPr>
          <w:rFonts w:eastAsia="Times New Roman" w:cs="Times New Roman"/>
          <w:sz w:val="28"/>
          <w:szCs w:val="28"/>
        </w:rPr>
        <w:t>Қағидаларға</w:t>
      </w:r>
      <w:proofErr w:type="spellEnd"/>
      <w:r>
        <w:rPr>
          <w:rFonts w:eastAsia="Times New Roman" w:cs="Times New Roman"/>
          <w:sz w:val="28"/>
          <w:szCs w:val="28"/>
        </w:rPr>
        <w:t xml:space="preserve"> 10-қосымшаға </w:t>
      </w:r>
      <w:proofErr w:type="spellStart"/>
      <w:r>
        <w:rPr>
          <w:rFonts w:eastAsia="Times New Roman" w:cs="Times New Roman"/>
          <w:sz w:val="28"/>
          <w:szCs w:val="28"/>
        </w:rPr>
        <w:t>сәйкес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нысан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бойынша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қоса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берілетін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құжаттардың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тізбесін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көрсете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отырып</w:t>
      </w:r>
      <w:proofErr w:type="spellEnd"/>
      <w:r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  <w:lang w:val="kk-KZ"/>
        </w:rPr>
        <w:t>байқауға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қатысу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туралы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өтініш</w:t>
      </w:r>
      <w:proofErr w:type="spellEnd"/>
      <w:r>
        <w:rPr>
          <w:rFonts w:eastAsia="Times New Roman" w:cs="Times New Roman"/>
          <w:sz w:val="28"/>
          <w:szCs w:val="28"/>
        </w:rPr>
        <w:t>;</w:t>
      </w:r>
    </w:p>
    <w:p w14:paraId="006DE141" w14:textId="77777777" w:rsidR="00EB4E97" w:rsidRDefault="00EB4E97" w:rsidP="00EB4E97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kk-KZ"/>
        </w:rPr>
      </w:pPr>
      <w:r>
        <w:rPr>
          <w:rFonts w:eastAsia="Times New Roman" w:cs="Times New Roman"/>
          <w:sz w:val="28"/>
          <w:szCs w:val="28"/>
        </w:rPr>
        <w:t>2)</w:t>
      </w:r>
      <w:r>
        <w:rPr>
          <w:rFonts w:eastAsia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жеке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басын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куәландыратын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құжат</w:t>
      </w:r>
      <w:proofErr w:type="spellEnd"/>
      <w:r>
        <w:rPr>
          <w:rFonts w:eastAsia="Times New Roman" w:cs="Times New Roman"/>
          <w:sz w:val="28"/>
          <w:szCs w:val="28"/>
        </w:rPr>
        <w:t xml:space="preserve"> не </w:t>
      </w:r>
      <w:proofErr w:type="spellStart"/>
      <w:r>
        <w:rPr>
          <w:rFonts w:eastAsia="Times New Roman" w:cs="Times New Roman"/>
          <w:sz w:val="28"/>
          <w:szCs w:val="28"/>
        </w:rPr>
        <w:t>цифрлық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құжаттар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сервисінен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электрондық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құжат</w:t>
      </w:r>
      <w:proofErr w:type="spellEnd"/>
      <w:r>
        <w:rPr>
          <w:rFonts w:eastAsia="Times New Roman" w:cs="Times New Roman"/>
          <w:sz w:val="28"/>
          <w:szCs w:val="28"/>
        </w:rPr>
        <w:t xml:space="preserve"> (</w:t>
      </w:r>
      <w:proofErr w:type="spellStart"/>
      <w:r>
        <w:rPr>
          <w:rFonts w:eastAsia="Times New Roman" w:cs="Times New Roman"/>
          <w:sz w:val="28"/>
          <w:szCs w:val="28"/>
        </w:rPr>
        <w:t>сәйкестендіру</w:t>
      </w:r>
      <w:proofErr w:type="spellEnd"/>
      <w:r>
        <w:rPr>
          <w:rFonts w:eastAsia="Times New Roman" w:cs="Times New Roman"/>
          <w:sz w:val="28"/>
          <w:szCs w:val="28"/>
        </w:rPr>
        <w:t xml:space="preserve"> үшін)</w:t>
      </w:r>
      <w:r>
        <w:rPr>
          <w:rFonts w:eastAsia="Times New Roman" w:cs="Times New Roman"/>
          <w:sz w:val="28"/>
          <w:szCs w:val="28"/>
          <w:lang w:val="kk-KZ"/>
        </w:rPr>
        <w:t>;</w:t>
      </w:r>
    </w:p>
    <w:p w14:paraId="12672B05" w14:textId="77777777" w:rsidR="00EB4E97" w:rsidRDefault="00EB4E97" w:rsidP="00EB4E97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kk-KZ"/>
        </w:rPr>
      </w:pPr>
      <w:r>
        <w:rPr>
          <w:rFonts w:eastAsia="Times New Roman" w:cs="Times New Roman"/>
          <w:sz w:val="28"/>
          <w:szCs w:val="28"/>
          <w:lang w:val="kk-KZ"/>
        </w:rPr>
        <w:t>3) кадрларды есепке алу бойынша толтырылған жеке парақ (нақты тұрғылықты мекен-жайы және байланыс телефондары көрсетілген – егер бар болса);</w:t>
      </w:r>
    </w:p>
    <w:p w14:paraId="1AEA1F55" w14:textId="77777777" w:rsidR="00EB4E97" w:rsidRDefault="00EB4E97" w:rsidP="00EB4E97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kk-KZ"/>
        </w:rPr>
      </w:pPr>
      <w:r>
        <w:rPr>
          <w:rFonts w:eastAsia="Times New Roman" w:cs="Times New Roman"/>
          <w:sz w:val="28"/>
          <w:szCs w:val="28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22C0CDEB" w14:textId="77777777" w:rsidR="00EB4E97" w:rsidRDefault="00EB4E97" w:rsidP="00EB4E97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kk-KZ"/>
        </w:rPr>
      </w:pPr>
      <w:r>
        <w:rPr>
          <w:rFonts w:eastAsia="Times New Roman" w:cs="Times New Roman"/>
          <w:sz w:val="28"/>
          <w:szCs w:val="28"/>
          <w:lang w:val="kk-KZ"/>
        </w:rPr>
        <w:t>5) еңбек қызметін растайтын құжаттың көшірмесі (бар болса);</w:t>
      </w:r>
    </w:p>
    <w:p w14:paraId="59A87DE2" w14:textId="77777777" w:rsidR="00EB4E97" w:rsidRDefault="00EB4E97" w:rsidP="00EB4E97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kk-KZ"/>
        </w:rPr>
      </w:pPr>
      <w:r>
        <w:rPr>
          <w:rFonts w:eastAsia="Times New Roman" w:cs="Times New Roman"/>
          <w:sz w:val="28"/>
          <w:szCs w:val="28"/>
          <w:lang w:val="kk-KZ"/>
        </w:rPr>
        <w:t xml:space="preserve"> 6) Қазақстан Республикасы денсаулық сақтау Министрінің міндетін атқарушының «Денсаулық сақтау саласындағы есептік құжаттама нысандарын бекіту туралы»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тіркелген);</w:t>
      </w:r>
    </w:p>
    <w:p w14:paraId="2FF23090" w14:textId="77777777" w:rsidR="00EB4E97" w:rsidRDefault="00EB4E97" w:rsidP="00EB4E97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kk-KZ"/>
        </w:rPr>
      </w:pPr>
      <w:r>
        <w:rPr>
          <w:rFonts w:eastAsia="Times New Roman" w:cs="Times New Roman"/>
          <w:sz w:val="28"/>
          <w:szCs w:val="28"/>
          <w:lang w:val="kk-KZ"/>
        </w:rPr>
        <w:t> 7) Психоневрологиялық ұйымнан анықтама;</w:t>
      </w:r>
    </w:p>
    <w:p w14:paraId="793DE438" w14:textId="77777777" w:rsidR="00EB4E97" w:rsidRDefault="00EB4E97" w:rsidP="00EB4E97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kk-KZ"/>
        </w:rPr>
      </w:pPr>
      <w:r>
        <w:rPr>
          <w:rFonts w:eastAsia="Times New Roman" w:cs="Times New Roman"/>
          <w:sz w:val="28"/>
          <w:szCs w:val="28"/>
          <w:lang w:val="kk-KZ"/>
        </w:rPr>
        <w:t xml:space="preserve"> 8) Наркологиялық ұйымнан анықтама;</w:t>
      </w:r>
    </w:p>
    <w:p w14:paraId="5669255D" w14:textId="77777777" w:rsidR="00EB4E97" w:rsidRDefault="00EB4E97" w:rsidP="00EB4E97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kk-KZ"/>
        </w:rPr>
      </w:pPr>
      <w:r>
        <w:rPr>
          <w:rFonts w:eastAsia="Times New Roman" w:cs="Times New Roman"/>
          <w:sz w:val="28"/>
          <w:szCs w:val="28"/>
          <w:lang w:val="kk-KZ"/>
        </w:rPr>
        <w:t xml:space="preserve"> 9) сертификаттаудан өту нәтижелері туралы сертификат немесе педагог – модератордан төмен емес қолданыстағы біліктілік санатының болуы туралы куәлік (бар болса);</w:t>
      </w:r>
    </w:p>
    <w:p w14:paraId="1ACB45B7" w14:textId="77777777" w:rsidR="00EB4E97" w:rsidRDefault="00EB4E97" w:rsidP="00EB4E97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  <w:lang w:val="kk-KZ"/>
        </w:rPr>
      </w:pPr>
      <w:r>
        <w:rPr>
          <w:rFonts w:eastAsia="Times New Roman" w:cs="Times New Roman"/>
          <w:sz w:val="28"/>
          <w:szCs w:val="28"/>
          <w:lang w:val="kk-KZ"/>
        </w:rPr>
        <w:t>10) 114-қосымшаға сәйкес нысан бойынша педагогтің бос немесе уақытша бос лауазымына кандидаттың толтырылған бағалау парағы;</w:t>
      </w:r>
    </w:p>
    <w:p w14:paraId="033E4AA9" w14:textId="77777777" w:rsidR="00EB4E97" w:rsidRDefault="00EB4E97" w:rsidP="00EB4E97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  <w:lang w:val="kk-KZ"/>
        </w:rPr>
      </w:pPr>
      <w:r>
        <w:rPr>
          <w:rFonts w:eastAsia="Times New Roman" w:cs="Times New Roman"/>
          <w:sz w:val="28"/>
          <w:szCs w:val="28"/>
          <w:lang w:val="kk-KZ"/>
        </w:rPr>
        <w:t>11) кандидат үшін ұзақтығы кемінде 15 минут, ең аз кеңеюі - 720х480 өтілі жоқ бейнепрезентация.</w:t>
      </w:r>
    </w:p>
    <w:p w14:paraId="07C2EC52" w14:textId="77777777" w:rsidR="00EB4E97" w:rsidRDefault="00EB4E97" w:rsidP="00EB4E97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  <w:lang w:val="kk-KZ"/>
        </w:rPr>
      </w:pPr>
    </w:p>
    <w:p w14:paraId="5BF0BEBC" w14:textId="77777777" w:rsidR="00EB4E97" w:rsidRDefault="00EB4E97" w:rsidP="00EB4E97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  <w:lang w:val="kk-KZ"/>
        </w:rPr>
      </w:pPr>
      <w:r>
        <w:rPr>
          <w:rFonts w:eastAsia="Times New Roman" w:cs="Times New Roman"/>
          <w:sz w:val="28"/>
          <w:szCs w:val="28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14:paraId="3DD224EE" w14:textId="77777777" w:rsidR="00EB4E97" w:rsidRDefault="00EB4E97" w:rsidP="00EB4E97">
      <w:pPr>
        <w:shd w:val="clear" w:color="auto" w:fill="FFFFFF"/>
        <w:spacing w:after="225" w:line="276" w:lineRule="auto"/>
        <w:jc w:val="both"/>
        <w:rPr>
          <w:rFonts w:eastAsia="Times New Roman" w:cs="Times New Roman"/>
          <w:sz w:val="28"/>
          <w:szCs w:val="28"/>
          <w:lang w:val="kk-KZ"/>
        </w:rPr>
      </w:pPr>
      <w:r>
        <w:rPr>
          <w:rFonts w:eastAsia="Times New Roman" w:cs="Times New Roman"/>
          <w:sz w:val="28"/>
          <w:szCs w:val="28"/>
          <w:lang w:val="kk-KZ"/>
        </w:rPr>
        <w:t xml:space="preserve">Қазақстан Республикасы білім және ғылым Министрінің 2021 жылғы 19 қарашадағы «Мемлекеттік білім беру ұйымдарының бірінші басшылары мен педагогтерін қызметке тағайындау, қызметтен босату қағидаларын бекіту туралы» №568 және Қазақстан Республикасы еңбек және халықты әлеуметтік қорғау Министрінің 2021 жылғы 22 қарашадағы №432 бірлескен бұйрығына сәйкес </w:t>
      </w:r>
      <w:r>
        <w:rPr>
          <w:rFonts w:eastAsia="Times New Roman" w:cs="Times New Roman"/>
          <w:sz w:val="28"/>
          <w:szCs w:val="28"/>
          <w:lang w:val="kk-KZ"/>
        </w:rPr>
        <w:lastRenderedPageBreak/>
        <w:t>тестілеу өткізіледі, педагог-модератор, педагог-сарапшы, педагог-зерттеуші, педагог-шебер біліктілік санаты болған кезде куәлік беріледі.</w:t>
      </w:r>
    </w:p>
    <w:p w14:paraId="41DF8591" w14:textId="75ECEE69" w:rsidR="00EB4E97" w:rsidRDefault="00EB4E97" w:rsidP="00EB4E97">
      <w:pPr>
        <w:shd w:val="clear" w:color="auto" w:fill="FFFFFF"/>
        <w:spacing w:after="225" w:line="450" w:lineRule="atLeast"/>
        <w:jc w:val="both"/>
        <w:rPr>
          <w:rFonts w:eastAsia="Times New Roman" w:cs="Times New Roman"/>
          <w:sz w:val="28"/>
          <w:szCs w:val="28"/>
          <w:lang w:val="kk-KZ"/>
        </w:rPr>
      </w:pPr>
      <w:r>
        <w:rPr>
          <w:rFonts w:eastAsia="Times New Roman" w:cs="Times New Roman"/>
          <w:sz w:val="28"/>
          <w:szCs w:val="28"/>
          <w:lang w:val="kk-KZ"/>
        </w:rPr>
        <w:t xml:space="preserve">Байқау өткізу орны - </w:t>
      </w:r>
      <w:r>
        <w:rPr>
          <w:sz w:val="28"/>
          <w:szCs w:val="28"/>
          <w:lang w:val="kk-KZ"/>
        </w:rPr>
        <w:t xml:space="preserve">«Ақмола облысы білім басқармасының </w:t>
      </w:r>
      <w:r>
        <w:rPr>
          <w:bCs/>
          <w:sz w:val="28"/>
          <w:szCs w:val="28"/>
          <w:lang w:val="kk-KZ"/>
        </w:rPr>
        <w:t>Сандықтау</w:t>
      </w:r>
      <w:r>
        <w:rPr>
          <w:sz w:val="28"/>
          <w:szCs w:val="28"/>
          <w:lang w:val="kk-KZ"/>
        </w:rPr>
        <w:t xml:space="preserve"> ауданы бойынша білім бөлімі </w:t>
      </w:r>
      <w:r>
        <w:rPr>
          <w:bCs/>
          <w:sz w:val="28"/>
          <w:szCs w:val="28"/>
          <w:lang w:val="kk-KZ"/>
        </w:rPr>
        <w:t>Балкашин</w:t>
      </w:r>
      <w:r>
        <w:rPr>
          <w:sz w:val="28"/>
          <w:szCs w:val="28"/>
          <w:lang w:val="kk-KZ"/>
        </w:rPr>
        <w:t xml:space="preserve"> ауылының</w:t>
      </w:r>
      <w:r>
        <w:rPr>
          <w:bCs/>
          <w:sz w:val="28"/>
          <w:szCs w:val="28"/>
          <w:lang w:val="kk-KZ"/>
        </w:rPr>
        <w:t xml:space="preserve"> № 1 жалпы орта білім беретін мектебі» КММ. Байқау</w:t>
      </w:r>
      <w:r>
        <w:rPr>
          <w:rFonts w:eastAsia="Times New Roman" w:cs="Times New Roman"/>
          <w:sz w:val="28"/>
          <w:szCs w:val="28"/>
          <w:lang w:val="kk-KZ"/>
        </w:rPr>
        <w:t xml:space="preserve"> өткізу күні -  2023 жылғы </w:t>
      </w:r>
      <w:r w:rsidR="00A941D7">
        <w:rPr>
          <w:rFonts w:eastAsia="Times New Roman" w:cs="Times New Roman"/>
          <w:sz w:val="28"/>
          <w:szCs w:val="28"/>
          <w:lang w:val="kk-KZ"/>
        </w:rPr>
        <w:t>13</w:t>
      </w:r>
      <w:bookmarkStart w:id="0" w:name="_GoBack"/>
      <w:bookmarkEnd w:id="0"/>
      <w:r>
        <w:rPr>
          <w:rFonts w:eastAsia="Times New Roman" w:cs="Times New Roman"/>
          <w:sz w:val="28"/>
          <w:szCs w:val="28"/>
          <w:lang w:val="kk-KZ"/>
        </w:rPr>
        <w:t xml:space="preserve"> </w:t>
      </w:r>
      <w:r w:rsidRPr="00A941D7">
        <w:rPr>
          <w:rFonts w:eastAsia="Times New Roman" w:cs="Times New Roman"/>
          <w:sz w:val="28"/>
          <w:szCs w:val="28"/>
          <w:lang w:val="kk-KZ"/>
        </w:rPr>
        <w:t>қыркүйек</w:t>
      </w:r>
      <w:r>
        <w:rPr>
          <w:rFonts w:eastAsia="Times New Roman" w:cs="Times New Roman"/>
          <w:sz w:val="28"/>
          <w:szCs w:val="28"/>
          <w:lang w:val="kk-KZ"/>
        </w:rPr>
        <w:t>, сағат 10.00-де.</w:t>
      </w:r>
    </w:p>
    <w:p w14:paraId="3713F3FA" w14:textId="77777777" w:rsidR="00EB4E97" w:rsidRDefault="00EB4E97" w:rsidP="00EB4E97">
      <w:pPr>
        <w:shd w:val="clear" w:color="auto" w:fill="FFFFFF"/>
        <w:spacing w:after="225" w:line="450" w:lineRule="atLeast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Байқауға қатысу үшін қажетті құжаттар Ақмола облысы, Сандықтау ауданы, Балкашин ауылы, Ағайынды Айсиндер көшесі 50, Балкашин 021400 мекенжайы бойынша ұсынылуы тиіс</w:t>
      </w:r>
    </w:p>
    <w:p w14:paraId="138391AB" w14:textId="77777777" w:rsidR="00EB4E97" w:rsidRDefault="00EB4E97" w:rsidP="00EB4E97">
      <w:pPr>
        <w:shd w:val="clear" w:color="auto" w:fill="FFFFFF"/>
        <w:spacing w:after="225" w:line="450" w:lineRule="atLeast"/>
        <w:jc w:val="both"/>
      </w:pPr>
      <w:r>
        <w:rPr>
          <w:sz w:val="28"/>
          <w:szCs w:val="28"/>
        </w:rPr>
        <w:t>А</w:t>
      </w:r>
      <w:r>
        <w:rPr>
          <w:sz w:val="28"/>
          <w:szCs w:val="28"/>
          <w:lang w:val="kk-KZ"/>
        </w:rPr>
        <w:t>нықтама телефоны:</w:t>
      </w:r>
      <w:r>
        <w:rPr>
          <w:rFonts w:eastAsia="Times New Roman" w:cs="Times New Roman"/>
          <w:bCs/>
          <w:sz w:val="28"/>
          <w:szCs w:val="28"/>
        </w:rPr>
        <w:t>87164091456</w:t>
      </w:r>
    </w:p>
    <w:p w14:paraId="39780A6A" w14:textId="77777777" w:rsidR="00EB4E97" w:rsidRDefault="00EB4E97" w:rsidP="00EB4E97"/>
    <w:p w14:paraId="385555BB" w14:textId="77777777" w:rsidR="007D195E" w:rsidRDefault="007D195E" w:rsidP="007D195E">
      <w:pPr>
        <w:rPr>
          <w:sz w:val="28"/>
          <w:szCs w:val="28"/>
        </w:rPr>
      </w:pPr>
    </w:p>
    <w:sectPr w:rsidR="007D195E" w:rsidSect="007D19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5BA3"/>
    <w:multiLevelType w:val="hybridMultilevel"/>
    <w:tmpl w:val="0252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352E6"/>
    <w:multiLevelType w:val="multilevel"/>
    <w:tmpl w:val="00D8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0F72F8"/>
    <w:multiLevelType w:val="multilevel"/>
    <w:tmpl w:val="DC00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D2"/>
    <w:rsid w:val="003D104B"/>
    <w:rsid w:val="00471535"/>
    <w:rsid w:val="006E55D2"/>
    <w:rsid w:val="007D195E"/>
    <w:rsid w:val="00A941D7"/>
    <w:rsid w:val="00EB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07A2"/>
  <w15:chartTrackingRefBased/>
  <w15:docId w15:val="{334485F8-369B-4971-BEC0-FC05C95D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Helvetica"/>
        <w:color w:val="000000" w:themeColor="text1"/>
        <w:sz w:val="22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95E"/>
    <w:rPr>
      <w:rFonts w:asciiTheme="minorHAnsi" w:hAnsiTheme="minorHAnsi" w:cstheme="minorBidi"/>
      <w:color w:val="auto"/>
      <w:szCs w:val="22"/>
    </w:rPr>
  </w:style>
  <w:style w:type="paragraph" w:styleId="a4">
    <w:name w:val="List Paragraph"/>
    <w:basedOn w:val="a"/>
    <w:uiPriority w:val="34"/>
    <w:qFormat/>
    <w:rsid w:val="007D195E"/>
    <w:pPr>
      <w:spacing w:after="200" w:line="276" w:lineRule="auto"/>
      <w:ind w:left="720"/>
      <w:contextualSpacing/>
    </w:pPr>
    <w:rPr>
      <w:rFonts w:asciiTheme="minorHAnsi" w:hAnsiTheme="minorHAnsi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255A7-B783-4BDC-98DF-E8B9C2DA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1194</Words>
  <Characters>6808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5</cp:revision>
  <dcterms:created xsi:type="dcterms:W3CDTF">2023-08-28T23:08:00Z</dcterms:created>
  <dcterms:modified xsi:type="dcterms:W3CDTF">2023-09-06T09:33:00Z</dcterms:modified>
</cp:coreProperties>
</file>